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5DE1A" w14:textId="01974746" w:rsidR="00056C92" w:rsidRPr="00671BA8" w:rsidRDefault="00056C92" w:rsidP="003E7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BA8">
        <w:rPr>
          <w:rFonts w:ascii="Times New Roman" w:hAnsi="Times New Roman" w:cs="Times New Roman"/>
          <w:b/>
          <w:bCs/>
          <w:sz w:val="28"/>
          <w:szCs w:val="28"/>
          <w:lang w:val="en-US"/>
        </w:rPr>
        <w:t>Taldrikugolf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inglise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keeles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71BA8">
        <w:rPr>
          <w:rFonts w:ascii="Times New Roman" w:hAnsi="Times New Roman" w:cs="Times New Roman"/>
          <w:i/>
          <w:iCs/>
          <w:sz w:val="28"/>
          <w:szCs w:val="28"/>
          <w:lang w:val="en-US"/>
        </w:rPr>
        <w:t>disc golf</w:t>
      </w:r>
      <w:r w:rsidR="00A51036" w:rsidRPr="00671BA8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eesti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keeles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bCs/>
          <w:sz w:val="28"/>
          <w:szCs w:val="28"/>
          <w:lang w:val="en-US"/>
        </w:rPr>
        <w:t>kettagolf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) on </w:t>
      </w:r>
      <w:hyperlink r:id="rId7" w:history="1">
        <w:proofErr w:type="spellStart"/>
        <w:r w:rsidRPr="00671BA8">
          <w:rPr>
            <w:rFonts w:ascii="Times New Roman" w:hAnsi="Times New Roman" w:cs="Times New Roman"/>
            <w:sz w:val="28"/>
            <w:szCs w:val="28"/>
            <w:lang w:val="en-US"/>
          </w:rPr>
          <w:t>mäng</w:t>
        </w:r>
        <w:proofErr w:type="spellEnd"/>
      </w:hyperlink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mille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eesmärgiks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visata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lendav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taldrik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võimalikult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väheste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visetega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spetsiaalsesse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Taldrikugolfi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umbes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40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riigis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üle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maailma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127C2642" w14:textId="77777777" w:rsidR="00056C92" w:rsidRPr="00671BA8" w:rsidRDefault="00056C92" w:rsidP="003E7F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288AFFA" w14:textId="6BC6E20C" w:rsidR="00056C92" w:rsidRPr="00671BA8" w:rsidRDefault="00345289" w:rsidP="003E7F9B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BA8">
        <w:rPr>
          <w:rFonts w:ascii="Times New Roman" w:hAnsi="Times New Roman" w:cs="Times New Roman"/>
          <w:b/>
          <w:bCs/>
          <w:sz w:val="28"/>
          <w:szCs w:val="28"/>
          <w:u w:val="thick"/>
          <w:lang w:val="en-US"/>
        </w:rPr>
        <w:t>Reeglid</w:t>
      </w:r>
      <w:proofErr w:type="spellEnd"/>
      <w:r w:rsidR="0032219B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Taldrikugolfi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reeglid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üsna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sarnased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tavalise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golfi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reeglitele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Iga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alustatakse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spetsiaalselt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alalt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mida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nimetatakse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proofErr w:type="spellStart"/>
        <w:r w:rsidR="00056C92" w:rsidRPr="00671BA8">
          <w:rPr>
            <w:rFonts w:ascii="Times New Roman" w:hAnsi="Times New Roman" w:cs="Times New Roman"/>
            <w:b/>
            <w:sz w:val="28"/>
            <w:szCs w:val="28"/>
            <w:lang w:val="en-US"/>
          </w:rPr>
          <w:t>tiiala</w:t>
        </w:r>
        <w:r w:rsidR="00056C92" w:rsidRPr="00671BA8">
          <w:rPr>
            <w:rFonts w:ascii="Times New Roman" w:hAnsi="Times New Roman" w:cs="Times New Roman"/>
            <w:sz w:val="28"/>
            <w:szCs w:val="28"/>
            <w:lang w:val="en-US"/>
          </w:rPr>
          <w:t>ks</w:t>
        </w:r>
        <w:proofErr w:type="spellEnd"/>
      </w:hyperlink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Tiiala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tii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kast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võib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olla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valmistatud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tmesugustest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materjalidest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Nõmme</w:t>
      </w:r>
      <w:proofErr w:type="spellEnd"/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Disc</w:t>
      </w:r>
      <w:r w:rsidR="00CA54E5" w:rsidRPr="00671BA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olf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Park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rajal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tiialad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märgistatud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kunstmuruga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millest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tohi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ketta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lahtilaskmise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hetkel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üle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astuda</w:t>
      </w:r>
      <w:proofErr w:type="spellEnd"/>
      <w:r w:rsidR="00056C92"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751A841" w14:textId="46218C5A" w:rsidR="00056C92" w:rsidRPr="00671BA8" w:rsidRDefault="00056C92" w:rsidP="003E7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Maandunud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ketta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tagant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sooritatakse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järgmine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vise.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Viskab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mängija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kelle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ketas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kõige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kaugemal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tiialale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kõige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lähemal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kettast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keegi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mööda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ega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ette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lähe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Kui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keegi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kettast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eespool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siis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ketast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ei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visata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oodatakse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raja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vabanemist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D3F02C" w14:textId="10122473" w:rsidR="00056C92" w:rsidRPr="00671BA8" w:rsidRDefault="00056C92" w:rsidP="003E7F9B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loetakse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läbituks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siis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kui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kõik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mängijad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oma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ketta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visanud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4666AB5F" w14:textId="230D1BC2" w:rsidR="00E91C67" w:rsidRPr="00671BA8" w:rsidRDefault="00056C92" w:rsidP="003E7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Võistlustel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jaotatakse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mängijad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3-4-liikmelistesse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rühmadesse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Esimene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vise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tiialalt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tehakse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järjekorras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mis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märgitud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skoorkaardile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Järgmistel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radadel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viskab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esimesena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mängija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kelle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eelmise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raja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tulemus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oli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kõige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väiksem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Mängu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võidab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mängija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läbib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raja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väikseima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visete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arvuga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334C254F" w14:textId="77777777" w:rsidR="00056C92" w:rsidRPr="00671BA8" w:rsidRDefault="00056C92" w:rsidP="003E7F9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27EADA1" w14:textId="2F0C249D" w:rsidR="003B56F2" w:rsidRPr="00671BA8" w:rsidRDefault="00056C92" w:rsidP="00BD4D27">
      <w:pPr>
        <w:widowControl w:val="0"/>
        <w:autoSpaceDE w:val="0"/>
        <w:autoSpaceDN w:val="0"/>
        <w:adjustRightInd w:val="0"/>
        <w:spacing w:after="1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Taldrikugolfis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kasutusel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u w:val="thick"/>
          <w:lang w:val="en-US"/>
        </w:rPr>
        <w:t>kolm</w:t>
      </w:r>
      <w:proofErr w:type="spellEnd"/>
      <w:r w:rsidRPr="00671BA8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u w:val="thick"/>
          <w:lang w:val="en-US"/>
        </w:rPr>
        <w:t>põhilist</w:t>
      </w:r>
      <w:proofErr w:type="spellEnd"/>
      <w:r w:rsidRPr="00671BA8">
        <w:rPr>
          <w:rFonts w:ascii="Times New Roman" w:hAnsi="Times New Roman" w:cs="Times New Roman"/>
          <w:sz w:val="28"/>
          <w:szCs w:val="28"/>
          <w:u w:val="thick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u w:val="thick"/>
          <w:lang w:val="en-US"/>
        </w:rPr>
        <w:t>viset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- putt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ehk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lähivise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eestkäsi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tagantkäsi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Pikad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visked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ehk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i/>
          <w:iCs/>
          <w:sz w:val="28"/>
          <w:szCs w:val="28"/>
          <w:lang w:val="en-US"/>
        </w:rPr>
        <w:t>drive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t>'id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jagunevad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eestkäeks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tagantkäeks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Nende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põhiline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vahe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ketta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lennul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Eestkäe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puhul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kaldub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ketas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loomuliku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pöörlemise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tõttu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paremale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tagantkäe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puhul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vasakule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Vasaku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käega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visates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pöörleb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ketas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teistpidi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ning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kaldub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vastupidises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suunas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Putt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ehk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lähiviset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kasutatakse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viskamiseks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ja</w:t>
      </w:r>
      <w:proofErr w:type="spellEnd"/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korvile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lähenemiseks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Putt on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vaieldamatult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mängu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tähtsaim</w:t>
      </w:r>
      <w:proofErr w:type="spellEnd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osa</w:t>
      </w:r>
      <w:proofErr w:type="spellEnd"/>
      <w:proofErr w:type="gram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sest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halb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putioskus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tähendab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visete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kaotamist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korvi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lähedal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345289" w:rsidRPr="00671BA8">
        <w:rPr>
          <w:rFonts w:ascii="Times New Roman" w:hAnsi="Times New Roman" w:cs="Times New Roman"/>
          <w:b/>
          <w:sz w:val="28"/>
          <w:szCs w:val="28"/>
          <w:u w:val="thick"/>
          <w:lang w:val="en-US"/>
        </w:rPr>
        <w:t>Erijuhud</w:t>
      </w:r>
      <w:proofErr w:type="spellEnd"/>
      <w:r w:rsidR="00345289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Ketas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läheb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kaotsi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:</w:t>
      </w:r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ketas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loetakse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kadunuks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kui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mängijate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grupp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ühiselt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otsinud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ühe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mängija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ketast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kolm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minutit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Sel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juhul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jätkab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mängija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sealt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ketast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viimasena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nähti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proofErr w:type="gram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lisatakse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viskaja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tulemusele</w:t>
      </w:r>
      <w:proofErr w:type="spellEnd"/>
      <w:r w:rsidR="007E71CD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E71CD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juurde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üks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karistusvise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Ketas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jääb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puu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 xml:space="preserve"> </w:t>
      </w:r>
      <w:proofErr w:type="spellStart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otsa</w:t>
      </w:r>
      <w:proofErr w:type="spellEnd"/>
      <w:r w:rsidR="00345289" w:rsidRPr="00671BA8">
        <w:rPr>
          <w:rStyle w:val="Strong"/>
          <w:rFonts w:ascii="Times New Roman" w:hAnsi="Times New Roman" w:cs="Times New Roman"/>
          <w:b w:val="0"/>
          <w:color w:val="000000" w:themeColor="text1"/>
          <w:sz w:val="28"/>
          <w:szCs w:val="28"/>
          <w:u w:val="thick"/>
        </w:rPr>
        <w:t>:</w:t>
      </w:r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ketta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asukohast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puul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tõmmatakse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sirgjoones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mõtteline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joon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otsejoones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alla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maapinnale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sealt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toimub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järgmine</w:t>
      </w:r>
      <w:proofErr w:type="spellEnd"/>
      <w:r w:rsidR="00345289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vise.</w:t>
      </w:r>
      <w:r w:rsidR="00BD4D27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BD4D27" w:rsidRPr="00671BA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proofErr w:type="spellStart"/>
      <w:r w:rsidR="00CE04C0" w:rsidRPr="00671BA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Skoorkaardile</w:t>
      </w:r>
      <w:proofErr w:type="spellEnd"/>
      <w:r w:rsidR="003B56F2"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märgitakse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visete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arv</w:t>
      </w:r>
      <w:proofErr w:type="spellEnd"/>
      <w:proofErr w:type="gram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millega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saadi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ketas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korvi</w:t>
      </w:r>
      <w:proofErr w:type="spellEnd"/>
      <w:r w:rsidR="003B56F2"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0D7CC35" w14:textId="45390552" w:rsidR="00D35D4F" w:rsidRPr="00671BA8" w:rsidRDefault="00E91C67" w:rsidP="003E7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Mängu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võitjaks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on see,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kes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väikse</w:t>
      </w:r>
      <w:r w:rsidR="00D43E47" w:rsidRPr="0067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t>ma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visete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arvuga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läbib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etteantud</w:t>
      </w:r>
      <w:proofErr w:type="spellEnd"/>
      <w:r w:rsidR="00D35D4F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raja.</w:t>
      </w:r>
    </w:p>
    <w:p w14:paraId="51C1FB79" w14:textId="47DAE7E9" w:rsidR="003B56F2" w:rsidRPr="00671BA8" w:rsidRDefault="000E7EB5" w:rsidP="003E7F9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Nõmme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35D4F" w:rsidRPr="00671BA8">
        <w:rPr>
          <w:rFonts w:ascii="Times New Roman" w:hAnsi="Times New Roman" w:cs="Times New Roman"/>
          <w:sz w:val="28"/>
          <w:szCs w:val="28"/>
          <w:lang w:val="en-US"/>
        </w:rPr>
        <w:t>Disc</w:t>
      </w:r>
      <w:r w:rsidR="002C645F" w:rsidRPr="00671BA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35D4F" w:rsidRPr="00671BA8">
        <w:rPr>
          <w:rFonts w:ascii="Times New Roman" w:hAnsi="Times New Roman" w:cs="Times New Roman"/>
          <w:sz w:val="28"/>
          <w:szCs w:val="28"/>
          <w:lang w:val="en-US"/>
        </w:rPr>
        <w:t>olf</w:t>
      </w:r>
      <w:proofErr w:type="spellEnd"/>
      <w:r w:rsidR="00D35D4F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Park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rada</w:t>
      </w:r>
      <w:proofErr w:type="spellEnd"/>
      <w:r w:rsidR="00D35D4F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E1904" w:rsidRPr="00671BA8">
        <w:rPr>
          <w:rFonts w:ascii="Times New Roman" w:hAnsi="Times New Roman" w:cs="Times New Roman"/>
          <w:sz w:val="28"/>
          <w:szCs w:val="28"/>
          <w:lang w:val="en-US"/>
        </w:rPr>
        <w:t>koosneb</w:t>
      </w:r>
      <w:proofErr w:type="spellEnd"/>
      <w:r w:rsidR="006E1904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21 </w:t>
      </w:r>
      <w:proofErr w:type="spellStart"/>
      <w:r w:rsidR="006E1904" w:rsidRPr="00671BA8">
        <w:rPr>
          <w:rFonts w:ascii="Times New Roman" w:hAnsi="Times New Roman" w:cs="Times New Roman"/>
          <w:sz w:val="28"/>
          <w:szCs w:val="28"/>
          <w:lang w:val="en-US"/>
        </w:rPr>
        <w:t>korvist</w:t>
      </w:r>
      <w:proofErr w:type="spellEnd"/>
      <w:r w:rsidR="006E1904" w:rsidRPr="00671BA8">
        <w:rPr>
          <w:rFonts w:ascii="Times New Roman" w:hAnsi="Times New Roman" w:cs="Times New Roman"/>
          <w:sz w:val="28"/>
          <w:szCs w:val="28"/>
          <w:lang w:val="en-US"/>
        </w:rPr>
        <w:t>, PAR 67</w:t>
      </w:r>
      <w:r w:rsidRPr="00671BA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1C67" w:rsidRPr="00671BA8">
        <w:rPr>
          <w:rFonts w:ascii="Times New Roman" w:hAnsi="Times New Roman" w:cs="Times New Roman"/>
          <w:sz w:val="28"/>
          <w:szCs w:val="28"/>
          <w:lang w:val="en-US"/>
        </w:rPr>
        <w:br/>
      </w:r>
    </w:p>
    <w:p w14:paraId="0AD931E6" w14:textId="6DD89DA9" w:rsidR="00F123B5" w:rsidRPr="00671BA8" w:rsidRDefault="00671BA8" w:rsidP="00056C9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Toredat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mängimist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>oovib</w:t>
      </w:r>
      <w:proofErr w:type="spellEnd"/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>Nõmme</w:t>
      </w:r>
      <w:proofErr w:type="spellEnd"/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>Seikluspark</w:t>
      </w:r>
      <w:proofErr w:type="spellEnd"/>
      <w:r w:rsidR="001D73F6" w:rsidRPr="00671BA8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  <w:bookmarkStart w:id="0" w:name="_GoBack"/>
      <w:bookmarkEnd w:id="0"/>
    </w:p>
    <w:p w14:paraId="2FB13C2F" w14:textId="77777777" w:rsidR="00BD4D27" w:rsidRPr="00671BA8" w:rsidRDefault="00BD4D27" w:rsidP="00056C92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256376E" w14:textId="4F72F152" w:rsidR="00056C92" w:rsidRPr="00671BA8" w:rsidRDefault="00575983" w:rsidP="00056C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BA8">
        <w:rPr>
          <w:rFonts w:ascii="Times New Roman" w:hAnsi="Times New Roman" w:cs="Times New Roman"/>
          <w:sz w:val="28"/>
          <w:szCs w:val="28"/>
          <w:lang w:val="en-US"/>
        </w:rPr>
        <w:t>Soovid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õppida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paremini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mängima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14:paraId="055EB63A" w14:textId="59C40491" w:rsidR="006C050A" w:rsidRPr="00671BA8" w:rsidRDefault="00575983" w:rsidP="00056C92">
      <w:pPr>
        <w:rPr>
          <w:rFonts w:ascii="Times New Roman" w:hAnsi="Times New Roman" w:cs="Times New Roman"/>
          <w:sz w:val="28"/>
          <w:szCs w:val="28"/>
        </w:rPr>
      </w:pPr>
      <w:r w:rsidRPr="00671BA8">
        <w:rPr>
          <w:rFonts w:ascii="Times New Roman" w:hAnsi="Times New Roman" w:cs="Times New Roman"/>
          <w:sz w:val="28"/>
          <w:szCs w:val="28"/>
          <w:lang w:val="en-US"/>
        </w:rPr>
        <w:t>Disc</w:t>
      </w:r>
      <w:r w:rsidR="007D240B"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golfi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b/>
          <w:sz w:val="28"/>
          <w:szCs w:val="28"/>
          <w:lang w:val="en-US"/>
        </w:rPr>
        <w:t>koolituse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kohta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leiad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rohkem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BA8">
        <w:rPr>
          <w:rFonts w:ascii="Times New Roman" w:hAnsi="Times New Roman" w:cs="Times New Roman"/>
          <w:sz w:val="28"/>
          <w:szCs w:val="28"/>
          <w:lang w:val="en-US"/>
        </w:rPr>
        <w:t>infot</w:t>
      </w:r>
      <w:proofErr w:type="spellEnd"/>
      <w:r w:rsidRPr="00671BA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A322A" w:rsidRPr="00671BA8">
        <w:rPr>
          <w:rFonts w:ascii="Times New Roman" w:hAnsi="Times New Roman" w:cs="Times New Roman"/>
          <w:sz w:val="28"/>
          <w:szCs w:val="28"/>
        </w:rPr>
        <w:t>http://nommeseikluspark.ee</w:t>
      </w:r>
    </w:p>
    <w:sectPr w:rsidR="006C050A" w:rsidRPr="00671BA8" w:rsidSect="00A87F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848CF" w14:textId="77777777" w:rsidR="00345289" w:rsidRDefault="00345289" w:rsidP="00B82A65">
      <w:r>
        <w:separator/>
      </w:r>
    </w:p>
  </w:endnote>
  <w:endnote w:type="continuationSeparator" w:id="0">
    <w:p w14:paraId="652B80F8" w14:textId="77777777" w:rsidR="00345289" w:rsidRDefault="00345289" w:rsidP="00B82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B818" w14:textId="77777777" w:rsidR="00345289" w:rsidRDefault="00345289" w:rsidP="00B82A65">
      <w:r>
        <w:separator/>
      </w:r>
    </w:p>
  </w:footnote>
  <w:footnote w:type="continuationSeparator" w:id="0">
    <w:p w14:paraId="6CC30F81" w14:textId="77777777" w:rsidR="00345289" w:rsidRDefault="00345289" w:rsidP="00B82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9B"/>
    <w:rsid w:val="00056C92"/>
    <w:rsid w:val="000E7EB5"/>
    <w:rsid w:val="001D73F6"/>
    <w:rsid w:val="00266CCB"/>
    <w:rsid w:val="002A322A"/>
    <w:rsid w:val="002C645F"/>
    <w:rsid w:val="0032219B"/>
    <w:rsid w:val="00342F5A"/>
    <w:rsid w:val="00345289"/>
    <w:rsid w:val="00365C4B"/>
    <w:rsid w:val="003B56F2"/>
    <w:rsid w:val="003E2EF0"/>
    <w:rsid w:val="003E7F9B"/>
    <w:rsid w:val="00575983"/>
    <w:rsid w:val="006708A3"/>
    <w:rsid w:val="00671BA8"/>
    <w:rsid w:val="006C050A"/>
    <w:rsid w:val="006E1904"/>
    <w:rsid w:val="007D240B"/>
    <w:rsid w:val="007E2F04"/>
    <w:rsid w:val="007E71CD"/>
    <w:rsid w:val="009426DB"/>
    <w:rsid w:val="00A51036"/>
    <w:rsid w:val="00A87FEC"/>
    <w:rsid w:val="00B82A65"/>
    <w:rsid w:val="00BD4D27"/>
    <w:rsid w:val="00CA54E5"/>
    <w:rsid w:val="00CE04C0"/>
    <w:rsid w:val="00D35D4F"/>
    <w:rsid w:val="00D43E47"/>
    <w:rsid w:val="00DA701B"/>
    <w:rsid w:val="00E91C67"/>
    <w:rsid w:val="00F1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8B9C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A65"/>
  </w:style>
  <w:style w:type="paragraph" w:styleId="Footer">
    <w:name w:val="footer"/>
    <w:basedOn w:val="Normal"/>
    <w:link w:val="FooterChar"/>
    <w:uiPriority w:val="99"/>
    <w:unhideWhenUsed/>
    <w:rsid w:val="00B82A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A65"/>
  </w:style>
  <w:style w:type="paragraph" w:styleId="NormalWeb">
    <w:name w:val="Normal (Web)"/>
    <w:basedOn w:val="Normal"/>
    <w:rsid w:val="003452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styleId="Strong">
    <w:name w:val="Strong"/>
    <w:basedOn w:val="DefaultParagraphFont"/>
    <w:qFormat/>
    <w:rsid w:val="003452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A6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A65"/>
  </w:style>
  <w:style w:type="paragraph" w:styleId="Footer">
    <w:name w:val="footer"/>
    <w:basedOn w:val="Normal"/>
    <w:link w:val="FooterChar"/>
    <w:uiPriority w:val="99"/>
    <w:unhideWhenUsed/>
    <w:rsid w:val="00B82A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A65"/>
  </w:style>
  <w:style w:type="paragraph" w:styleId="NormalWeb">
    <w:name w:val="Normal (Web)"/>
    <w:basedOn w:val="Normal"/>
    <w:rsid w:val="003452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styleId="Strong">
    <w:name w:val="Strong"/>
    <w:basedOn w:val="DefaultParagraphFont"/>
    <w:qFormat/>
    <w:rsid w:val="003452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t.wikipedia.org/wiki/M%C3%A4ng" TargetMode="External"/><Relationship Id="rId8" Type="http://schemas.openxmlformats.org/officeDocument/2006/relationships/hyperlink" Target="http://et.wikipedia.org/wiki/Ti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Macintosh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Kruus</cp:lastModifiedBy>
  <cp:revision>2</cp:revision>
  <cp:lastPrinted>2014-08-28T15:26:00Z</cp:lastPrinted>
  <dcterms:created xsi:type="dcterms:W3CDTF">2015-05-14T15:31:00Z</dcterms:created>
  <dcterms:modified xsi:type="dcterms:W3CDTF">2015-05-14T15:31:00Z</dcterms:modified>
</cp:coreProperties>
</file>